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51D01" w14:textId="77777777" w:rsidR="004C3E40" w:rsidRDefault="00785E0E" w:rsidP="00785E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0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0D1695F2" w14:textId="7EC8EC4C" w:rsidR="0020562D" w:rsidRPr="00E219C9" w:rsidRDefault="0020562D" w:rsidP="00087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9C9">
        <w:rPr>
          <w:rFonts w:ascii="Times New Roman" w:hAnsi="Times New Roman" w:cs="Times New Roman"/>
          <w:b/>
          <w:sz w:val="28"/>
          <w:szCs w:val="28"/>
        </w:rPr>
        <w:t>к проекту постановлени</w:t>
      </w:r>
      <w:r w:rsidR="00406947" w:rsidRPr="00E219C9">
        <w:rPr>
          <w:rFonts w:ascii="Times New Roman" w:hAnsi="Times New Roman" w:cs="Times New Roman"/>
          <w:b/>
          <w:sz w:val="28"/>
          <w:szCs w:val="28"/>
        </w:rPr>
        <w:t>я</w:t>
      </w:r>
      <w:r w:rsidRPr="00E219C9">
        <w:rPr>
          <w:rFonts w:ascii="Times New Roman" w:hAnsi="Times New Roman" w:cs="Times New Roman"/>
          <w:b/>
          <w:sz w:val="28"/>
          <w:szCs w:val="28"/>
        </w:rPr>
        <w:t xml:space="preserve"> Кабинета </w:t>
      </w:r>
      <w:r w:rsidR="003123BA">
        <w:rPr>
          <w:rFonts w:ascii="Times New Roman" w:hAnsi="Times New Roman" w:cs="Times New Roman"/>
          <w:b/>
          <w:sz w:val="28"/>
          <w:szCs w:val="28"/>
        </w:rPr>
        <w:t>М</w:t>
      </w:r>
      <w:r w:rsidRPr="00E219C9">
        <w:rPr>
          <w:rFonts w:ascii="Times New Roman" w:hAnsi="Times New Roman" w:cs="Times New Roman"/>
          <w:b/>
          <w:sz w:val="28"/>
          <w:szCs w:val="28"/>
        </w:rPr>
        <w:t xml:space="preserve">инистров </w:t>
      </w:r>
      <w:r w:rsidR="00DC40C4">
        <w:rPr>
          <w:rFonts w:ascii="Times New Roman" w:hAnsi="Times New Roman" w:cs="Times New Roman"/>
          <w:b/>
          <w:sz w:val="28"/>
          <w:szCs w:val="28"/>
        </w:rPr>
        <w:br/>
      </w:r>
      <w:r w:rsidRPr="00E219C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36830B94" w14:textId="77777777" w:rsidR="00FD680D" w:rsidRPr="00E219C9" w:rsidRDefault="00406947" w:rsidP="000874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E219C9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«</w:t>
      </w:r>
      <w:r w:rsidR="00FD680D" w:rsidRPr="00E219C9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 мерах по реализации требований статьи 107 Налоговог</w:t>
      </w:r>
      <w:r w:rsidR="003123BA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 кодекса Кыргызской Республики</w:t>
      </w:r>
      <w:r w:rsidRPr="00E219C9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»</w:t>
      </w:r>
    </w:p>
    <w:p w14:paraId="5C5FFC1D" w14:textId="77777777" w:rsidR="00406947" w:rsidRDefault="00406947" w:rsidP="00FD6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14:paraId="6957CC15" w14:textId="77777777" w:rsidR="00AE5E8D" w:rsidRPr="00E219C9" w:rsidRDefault="00AE5E8D" w:rsidP="00FD6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14:paraId="683D42E1" w14:textId="043B1AA1" w:rsidR="001B4A6D" w:rsidRPr="001B4A6D" w:rsidRDefault="00E219C9" w:rsidP="003220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A6D"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14:paraId="113B983E" w14:textId="77777777" w:rsidR="00170408" w:rsidRDefault="00406947" w:rsidP="00322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A6D">
        <w:rPr>
          <w:rFonts w:ascii="Times New Roman" w:hAnsi="Times New Roman" w:cs="Times New Roman"/>
          <w:sz w:val="28"/>
          <w:szCs w:val="28"/>
        </w:rPr>
        <w:t xml:space="preserve">Целью и задачей проекта </w:t>
      </w:r>
      <w:r w:rsidR="00E219C9" w:rsidRPr="001B4A6D">
        <w:rPr>
          <w:rFonts w:ascii="Times New Roman" w:hAnsi="Times New Roman" w:cs="Times New Roman"/>
          <w:sz w:val="28"/>
          <w:szCs w:val="28"/>
        </w:rPr>
        <w:t xml:space="preserve">постановления Кабинета </w:t>
      </w:r>
      <w:r w:rsidR="003123BA">
        <w:rPr>
          <w:rFonts w:ascii="Times New Roman" w:hAnsi="Times New Roman" w:cs="Times New Roman"/>
          <w:sz w:val="28"/>
          <w:szCs w:val="28"/>
        </w:rPr>
        <w:t>М</w:t>
      </w:r>
      <w:r w:rsidR="00E219C9" w:rsidRPr="001B4A6D">
        <w:rPr>
          <w:rFonts w:ascii="Times New Roman" w:hAnsi="Times New Roman" w:cs="Times New Roman"/>
          <w:sz w:val="28"/>
          <w:szCs w:val="28"/>
        </w:rPr>
        <w:t xml:space="preserve">инистров Кыргызской Республики </w:t>
      </w:r>
      <w:r w:rsidR="00CC1DEA" w:rsidRPr="00CC1DE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«О мерах по реализации требований статьи 107 Налогового кодекса Кыргызской Республики»</w:t>
      </w:r>
      <w:r w:rsidR="00CC1DE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1B4A6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B3A01">
        <w:rPr>
          <w:rFonts w:ascii="Times New Roman" w:hAnsi="Times New Roman" w:cs="Times New Roman"/>
          <w:sz w:val="28"/>
          <w:szCs w:val="28"/>
        </w:rPr>
        <w:t xml:space="preserve">исполнение требования статьи 107 Налогового кодекса Кыргызской Республики </w:t>
      </w:r>
      <w:r w:rsidR="007D31C6">
        <w:rPr>
          <w:rFonts w:ascii="Times New Roman" w:hAnsi="Times New Roman" w:cs="Times New Roman"/>
          <w:sz w:val="28"/>
          <w:szCs w:val="28"/>
        </w:rPr>
        <w:t xml:space="preserve"> </w:t>
      </w:r>
      <w:r w:rsidR="00CB3A01">
        <w:rPr>
          <w:rFonts w:ascii="Times New Roman" w:hAnsi="Times New Roman" w:cs="Times New Roman"/>
          <w:sz w:val="28"/>
          <w:szCs w:val="28"/>
        </w:rPr>
        <w:t>по утверждению ф</w:t>
      </w:r>
      <w:r w:rsidR="00CB3A01" w:rsidRPr="00CB3A01">
        <w:rPr>
          <w:rFonts w:ascii="Times New Roman" w:hAnsi="Times New Roman" w:cs="Times New Roman"/>
          <w:sz w:val="28"/>
          <w:szCs w:val="28"/>
        </w:rPr>
        <w:t>орм</w:t>
      </w:r>
      <w:r w:rsidR="00CB3A01">
        <w:rPr>
          <w:rFonts w:ascii="Times New Roman" w:hAnsi="Times New Roman" w:cs="Times New Roman"/>
          <w:sz w:val="28"/>
          <w:szCs w:val="28"/>
        </w:rPr>
        <w:t>ы</w:t>
      </w:r>
      <w:r w:rsidR="00CB3A01" w:rsidRPr="00CB3A01">
        <w:rPr>
          <w:rFonts w:ascii="Times New Roman" w:hAnsi="Times New Roman" w:cs="Times New Roman"/>
          <w:sz w:val="28"/>
          <w:szCs w:val="28"/>
        </w:rPr>
        <w:t xml:space="preserve"> единой налоговой декларации, поряд</w:t>
      </w:r>
      <w:r w:rsidR="00CB3A01">
        <w:rPr>
          <w:rFonts w:ascii="Times New Roman" w:hAnsi="Times New Roman" w:cs="Times New Roman"/>
          <w:sz w:val="28"/>
          <w:szCs w:val="28"/>
        </w:rPr>
        <w:t>ка</w:t>
      </w:r>
      <w:r w:rsidR="00CB3A01" w:rsidRPr="00CB3A01">
        <w:rPr>
          <w:rFonts w:ascii="Times New Roman" w:hAnsi="Times New Roman" w:cs="Times New Roman"/>
          <w:sz w:val="28"/>
          <w:szCs w:val="28"/>
        </w:rPr>
        <w:t xml:space="preserve"> ее заполнения и представления, классификатор</w:t>
      </w:r>
      <w:r w:rsidR="00CB3A01">
        <w:rPr>
          <w:rFonts w:ascii="Times New Roman" w:hAnsi="Times New Roman" w:cs="Times New Roman"/>
          <w:sz w:val="28"/>
          <w:szCs w:val="28"/>
        </w:rPr>
        <w:t>а</w:t>
      </w:r>
      <w:r w:rsidR="00CB3A01" w:rsidRPr="00CB3A01">
        <w:rPr>
          <w:rFonts w:ascii="Times New Roman" w:hAnsi="Times New Roman" w:cs="Times New Roman"/>
          <w:sz w:val="28"/>
          <w:szCs w:val="28"/>
        </w:rPr>
        <w:t xml:space="preserve"> доходов, расходов, имуществ</w:t>
      </w:r>
      <w:r w:rsidR="00CB3A01">
        <w:rPr>
          <w:rFonts w:ascii="Times New Roman" w:hAnsi="Times New Roman" w:cs="Times New Roman"/>
          <w:sz w:val="28"/>
          <w:szCs w:val="28"/>
        </w:rPr>
        <w:t>а и обязательств, а также поряд</w:t>
      </w:r>
      <w:r w:rsidR="00CB3A01" w:rsidRPr="00CB3A01">
        <w:rPr>
          <w:rFonts w:ascii="Times New Roman" w:hAnsi="Times New Roman" w:cs="Times New Roman"/>
          <w:sz w:val="28"/>
          <w:szCs w:val="28"/>
        </w:rPr>
        <w:t>к</w:t>
      </w:r>
      <w:r w:rsidR="00CB3A01">
        <w:rPr>
          <w:rFonts w:ascii="Times New Roman" w:hAnsi="Times New Roman" w:cs="Times New Roman"/>
          <w:sz w:val="28"/>
          <w:szCs w:val="28"/>
        </w:rPr>
        <w:t>а</w:t>
      </w:r>
      <w:r w:rsidR="00CB3A01" w:rsidRPr="00CB3A01">
        <w:rPr>
          <w:rFonts w:ascii="Times New Roman" w:hAnsi="Times New Roman" w:cs="Times New Roman"/>
          <w:sz w:val="28"/>
          <w:szCs w:val="28"/>
        </w:rPr>
        <w:t xml:space="preserve"> и основания проведения анализа</w:t>
      </w:r>
      <w:r w:rsidR="003A686F" w:rsidRPr="001B4A6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Pr="001B4A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894F9A" w14:textId="77777777" w:rsidR="00E219C9" w:rsidRDefault="00E219C9" w:rsidP="003220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9C9">
        <w:rPr>
          <w:rFonts w:ascii="Times New Roman" w:hAnsi="Times New Roman" w:cs="Times New Roman"/>
          <w:b/>
          <w:sz w:val="28"/>
          <w:szCs w:val="28"/>
        </w:rPr>
        <w:t>Описательная часть.</w:t>
      </w:r>
    </w:p>
    <w:p w14:paraId="59BF87C2" w14:textId="77777777" w:rsidR="00CB3A01" w:rsidRDefault="00102F08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B4A6D" w:rsidRPr="001B4A6D">
        <w:rPr>
          <w:rFonts w:ascii="Times New Roman" w:hAnsi="Times New Roman" w:cs="Times New Roman"/>
          <w:sz w:val="28"/>
          <w:szCs w:val="28"/>
        </w:rPr>
        <w:t xml:space="preserve">аконом Кыргызской Республики </w:t>
      </w:r>
      <w:r w:rsidR="00CB3A01">
        <w:rPr>
          <w:rFonts w:ascii="Times New Roman" w:hAnsi="Times New Roman" w:cs="Times New Roman"/>
          <w:sz w:val="28"/>
          <w:szCs w:val="28"/>
        </w:rPr>
        <w:t xml:space="preserve">«О введении в действие Налогового кодекса кыргызской Республики» </w:t>
      </w:r>
      <w:r w:rsidR="001B4A6D">
        <w:rPr>
          <w:rFonts w:ascii="Times New Roman" w:hAnsi="Times New Roman" w:cs="Times New Roman"/>
          <w:sz w:val="28"/>
          <w:szCs w:val="28"/>
        </w:rPr>
        <w:t>от 18 января 2022 года</w:t>
      </w:r>
      <w:r w:rsidR="00CB3A01">
        <w:rPr>
          <w:rFonts w:ascii="Times New Roman" w:hAnsi="Times New Roman" w:cs="Times New Roman"/>
          <w:sz w:val="28"/>
          <w:szCs w:val="28"/>
        </w:rPr>
        <w:t xml:space="preserve"> № </w:t>
      </w:r>
      <w:r w:rsidR="001B4A6D">
        <w:rPr>
          <w:rFonts w:ascii="Times New Roman" w:hAnsi="Times New Roman" w:cs="Times New Roman"/>
          <w:sz w:val="28"/>
          <w:szCs w:val="28"/>
        </w:rPr>
        <w:t xml:space="preserve">4 </w:t>
      </w:r>
      <w:r w:rsidR="00CB3A01">
        <w:rPr>
          <w:rFonts w:ascii="Times New Roman" w:hAnsi="Times New Roman" w:cs="Times New Roman"/>
          <w:sz w:val="28"/>
          <w:szCs w:val="28"/>
        </w:rPr>
        <w:t xml:space="preserve">с 1 января 2022 года </w:t>
      </w:r>
      <w:r w:rsidR="001B4A6D">
        <w:rPr>
          <w:rFonts w:ascii="Times New Roman" w:hAnsi="Times New Roman" w:cs="Times New Roman"/>
          <w:sz w:val="28"/>
          <w:szCs w:val="28"/>
        </w:rPr>
        <w:t>введен в действие новый Налогов</w:t>
      </w:r>
      <w:r w:rsidR="00CB3A01">
        <w:rPr>
          <w:rFonts w:ascii="Times New Roman" w:hAnsi="Times New Roman" w:cs="Times New Roman"/>
          <w:sz w:val="28"/>
          <w:szCs w:val="28"/>
        </w:rPr>
        <w:t>ый кодекс Кыргызской Республики</w:t>
      </w:r>
      <w:r w:rsidR="007D31C6">
        <w:rPr>
          <w:rFonts w:ascii="Times New Roman" w:hAnsi="Times New Roman" w:cs="Times New Roman"/>
          <w:sz w:val="28"/>
          <w:szCs w:val="28"/>
        </w:rPr>
        <w:t xml:space="preserve"> (далее – Налоговый кодекс)</w:t>
      </w:r>
      <w:r w:rsidR="00CB3A01">
        <w:rPr>
          <w:rFonts w:ascii="Times New Roman" w:hAnsi="Times New Roman" w:cs="Times New Roman"/>
          <w:sz w:val="28"/>
          <w:szCs w:val="28"/>
        </w:rPr>
        <w:t>.</w:t>
      </w:r>
    </w:p>
    <w:p w14:paraId="23C7FBE3" w14:textId="62C2AAE3" w:rsidR="00CB3A01" w:rsidRDefault="00CB3A01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указанным Законом Кыргызской Республики признан утратившим силу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Кыргызской Республики «О декларировании </w:t>
      </w:r>
      <w:r w:rsidRPr="001B4A6D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доходов, расходов, обязательств и имущества лиц, замещающих или занимающих государственные и муниципальные должности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» </w:t>
      </w:r>
      <w:r w:rsidR="00DC40C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от 2 августа 2017 года № 164.</w:t>
      </w:r>
    </w:p>
    <w:p w14:paraId="4A170835" w14:textId="08822253" w:rsidR="00524EB5" w:rsidRDefault="00CB3A01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1B4A6D">
        <w:rPr>
          <w:rFonts w:ascii="Times New Roman" w:hAnsi="Times New Roman" w:cs="Times New Roman"/>
          <w:sz w:val="28"/>
          <w:szCs w:val="28"/>
        </w:rPr>
        <w:t xml:space="preserve">нормы, </w:t>
      </w:r>
      <w:r w:rsidR="001B4A6D" w:rsidRPr="001B4A6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регулирующие отношения, связанные с декларированием доходов, расходов, обязательств и имущества лиц, замещающих или занимающих государственные и муниципальные должности</w:t>
      </w:r>
      <w:r w:rsidR="004E25F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, установлены в Налоговом кодексе</w:t>
      </w:r>
      <w:r w:rsidR="001B4A6D" w:rsidRPr="001B4A6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="001B4A6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</w:p>
    <w:p w14:paraId="70A2C3CD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Так о</w:t>
      </w:r>
      <w:r w:rsidRPr="00B30D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собенности представления Единой налоговой декларации физическими лицами, занимающими или замещающими государственные и муниципальные должности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, регулируются статьей 107 Налогового кодекса, которым устанавливается что:</w:t>
      </w:r>
    </w:p>
    <w:p w14:paraId="2F3E748D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1. Действие настоящей статьи распространяется на следующих физических лиц: </w:t>
      </w:r>
    </w:p>
    <w:p w14:paraId="0A0A206A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1) лицо, замещающее политическую, специальную государственную должность; </w:t>
      </w:r>
    </w:p>
    <w:p w14:paraId="418A3828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2) лицо, занимающее административную государственную должность;</w:t>
      </w:r>
    </w:p>
    <w:p w14:paraId="6E993277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3) сотрудник правоохранительных органов, дипломатических служб и военнослужащий, за исключением военнослужащих, проходящих срочную военную службу, курсантов и слушателей высших военных учебных заведений; </w:t>
      </w:r>
    </w:p>
    <w:p w14:paraId="0631FA91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lastRenderedPageBreak/>
        <w:t xml:space="preserve">4) лицо, замещающее или занимающее политическую и административную муниципальные должности; </w:t>
      </w:r>
    </w:p>
    <w:p w14:paraId="46663F8D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5) председатель Национального банка и его заместитель. </w:t>
      </w:r>
    </w:p>
    <w:p w14:paraId="5BA0EAE0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2. Физическое лицо, указанное в части 1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данной </w:t>
      </w: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статьи, обязано представлять в электронном виде в налоговый орган по месту жительства (согласно паспортным данным) единую налоговую декларацию, содержащую сведения о доходах, расходах, имуществе и обязательствах, принадлежащих ему, а также его близким родственникам в Кыргызской Республике и за ее пределами, за отчетный год, а также основания получения доходов и понесенных расходов.</w:t>
      </w:r>
    </w:p>
    <w:p w14:paraId="475F675F" w14:textId="77777777" w:rsidR="007D31C6" w:rsidRDefault="007D31C6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Статьей 60 Налогового кодекса установлено, что о</w:t>
      </w: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рганы налоговой службы и их должностные лица обязаны:</w:t>
      </w:r>
    </w:p>
    <w:p w14:paraId="320D72BE" w14:textId="6122AF83" w:rsidR="007D31C6" w:rsidRDefault="007D31C6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-</w:t>
      </w: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вести учет физических лиц, указанных в части 1 статьи </w:t>
      </w:r>
      <w:r w:rsidR="00DC40C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br/>
      </w: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107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Налогового к</w:t>
      </w: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одекса, и представленных ими деклараций; </w:t>
      </w:r>
    </w:p>
    <w:p w14:paraId="48F7A496" w14:textId="77777777" w:rsidR="007D31C6" w:rsidRDefault="007D31C6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21) изучать и анализировать сведения, указанные в декларации, на предмет достоверности и полноты отражения сведений о доходах, расходах, имуществе и обязательствах физического лица, указанного в части 1 статьи 107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Налогового к</w:t>
      </w: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одекса; </w:t>
      </w:r>
    </w:p>
    <w:p w14:paraId="5F71E5DB" w14:textId="77777777" w:rsidR="007D31C6" w:rsidRDefault="007D31C6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22) представлять ежегодно, до 1 октября информацию об итогах представления деклараций физическими лицами, указанными в части 1 статьи 107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Налогового к</w:t>
      </w: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одекса, Президенту, </w:t>
      </w:r>
      <w:proofErr w:type="spellStart"/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Жогорку</w:t>
      </w:r>
      <w:proofErr w:type="spellEnd"/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Кенешу</w:t>
      </w:r>
      <w:proofErr w:type="spellEnd"/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и Кабинету Министров; </w:t>
      </w:r>
    </w:p>
    <w:p w14:paraId="2F8BFAD2" w14:textId="77777777" w:rsidR="007D31C6" w:rsidRDefault="007D31C6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7D31C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23) публиковать на официальном сайте уполномоченного налогового органа сводные сведения о доходах, расходах и имуществе лиц, замещающих политические, специальные, высшие административные государственные должности, политические и высшие административные муниципальные должности, а также их близких родственников, за исключением лиц, замещающих административные государственные должности, деятельность которых связана с обеспеч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ением национальной безопасности.</w:t>
      </w:r>
    </w:p>
    <w:p w14:paraId="28221239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Кроме того, в соответствии с частью 6 статьи 107 Налогового кодекса Кыргызской Республики, ф</w:t>
      </w: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орма единой налоговой декларации, порядок ее заполнения и представления, классификатор доходов, расходов, имущества и обязательств, а также порядок и основания проведения анализа устанавливаются Кабинетом Министров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Кыргызской Республики.</w:t>
      </w:r>
    </w:p>
    <w:p w14:paraId="3E21D692" w14:textId="77777777" w:rsidR="004E25F2" w:rsidRDefault="004E25F2" w:rsidP="003220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В связи с этим, в целях реализации части 6 статьи 107 Налогового кодекса Кыргызской Республики проектом постановления Кабинета Министров Кыргызской Республики предлагается утвердить:</w:t>
      </w:r>
    </w:p>
    <w:p w14:paraId="33316BEB" w14:textId="77777777" w:rsidR="004E25F2" w:rsidRPr="004E25F2" w:rsidRDefault="004E25F2" w:rsidP="0032204B">
      <w:pPr>
        <w:pStyle w:val="tkTekst"/>
        <w:spacing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- форму Единой налоговой декларации физического лица, замещающего или занимающего государственную и муниципальную должность (FORM STI-155;</w:t>
      </w:r>
    </w:p>
    <w:p w14:paraId="0A05D7CA" w14:textId="77777777" w:rsidR="004E25F2" w:rsidRPr="004E25F2" w:rsidRDefault="004E25F2" w:rsidP="0032204B">
      <w:pPr>
        <w:pStyle w:val="tkTekst"/>
        <w:spacing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- Порядок заполнения и представления Единой налоговой декларации физического лица, замещающего или занимающего государственную и муницип</w:t>
      </w:r>
      <w:r w:rsid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альную должность (FORM STI-155)</w:t>
      </w: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;</w:t>
      </w:r>
    </w:p>
    <w:p w14:paraId="1D340374" w14:textId="77777777" w:rsidR="004E25F2" w:rsidRPr="004E25F2" w:rsidRDefault="004E25F2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lastRenderedPageBreak/>
        <w:t>- Классификатор доходов, расходов, имущества и обязательств физического лица, замещающего или занимающего государств</w:t>
      </w:r>
      <w:r w:rsid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енную и муниципальную должность</w:t>
      </w: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;</w:t>
      </w:r>
    </w:p>
    <w:p w14:paraId="6F752CEA" w14:textId="77777777" w:rsidR="004E25F2" w:rsidRPr="004E25F2" w:rsidRDefault="004E25F2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- Параметры сводных сведений о доходах, расходах и имуществе физического лица, замещающего или занимающего государственную и муниципальную должность, и его близких родственников/иждивенцев;</w:t>
      </w:r>
    </w:p>
    <w:p w14:paraId="7D48FA8D" w14:textId="77777777" w:rsidR="004E25F2" w:rsidRPr="004E25F2" w:rsidRDefault="004E25F2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- Положение о порядке изучения и основания проведения анализа сведений, указанных в Единой налоговой декларации физического лица, замещающего или занимающего государств</w:t>
      </w:r>
      <w:r w:rsid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енную и муниципальную должность</w:t>
      </w: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;</w:t>
      </w:r>
    </w:p>
    <w:p w14:paraId="73C0E2A3" w14:textId="77777777" w:rsidR="004E25F2" w:rsidRDefault="004E25F2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- Порядок представления информации государственными органами и органами местного самоуправления о физических лицах, замещающих или занимающих государств</w:t>
      </w:r>
      <w:r w:rsid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енные и муниципальные должности</w:t>
      </w:r>
      <w:r w:rsidRPr="004E25F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.</w:t>
      </w:r>
    </w:p>
    <w:p w14:paraId="49C38B50" w14:textId="33395245" w:rsidR="004B7D23" w:rsidRDefault="004B7D23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Соответственно также проектом постановления предлагается признать утратившим силу постановления Правительства Кыргызской </w:t>
      </w:r>
      <w:r w:rsidR="00DC40C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Республики,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ранее принятые в рамках 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реализации требований За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кона Кыргызской Республики 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«О декларировании доходов, расходов, обязательств и имущества лиц, замещающих или занимающих государственные и муниципальные должности»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.</w:t>
      </w:r>
    </w:p>
    <w:p w14:paraId="6DC45EE4" w14:textId="77777777" w:rsidR="004B7D23" w:rsidRDefault="004B7D23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Также предлагается признать утратившим силу постановления Правительства Кыргызской Республики связанные с 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утверждени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ем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форм Единой налоговой декларации, порядка их заполнения и представления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, поскольку формы 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Единой налоговой декларации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,</w:t>
      </w:r>
      <w:r w:rsidRPr="004B7D2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за исключением формы 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единой налоговой декларации, представляемой физическим лицом, указанным в части 1 статьи 107 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Налогового к</w:t>
      </w:r>
      <w:r w:rsidRPr="004B7D2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одекса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Кыргызской Республики, утверждаются уполномоченным налоговым органов согласно статье 106 Налогового кодекса Кыргызской Республики.</w:t>
      </w:r>
    </w:p>
    <w:p w14:paraId="21794113" w14:textId="0E2E166E" w:rsidR="006C1B78" w:rsidRPr="004E25F2" w:rsidRDefault="006C1B78" w:rsidP="00DC40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Поскольку в соответствии со статьей </w:t>
      </w:r>
      <w:r w:rsidR="0031026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97 принятого Налогового кодекса импортируемое сырье для производства кормов для птиц и рыб освобождается от НДС предлагается признать утратившим силу  </w:t>
      </w:r>
      <w:r w:rsidRPr="006C1B78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постановление Правительства Кыргызской Республики «Об утверждении Порядка и условий возврата суммы налога на добавленную стоимость на импорт, уплаченной при ввозе сырья для производства кормов для сельскохозяйственной птицы и рыбы, и Перечня товарных позиций сырья, используемого для производства кормов для сельскохозяйственной птицы и рыбы, по которым сумма налога на добавленную стоимость на импорт подлежит возврату из бюджета» от 9 июля 2020 года № 374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.</w:t>
      </w:r>
    </w:p>
    <w:p w14:paraId="0B4FB930" w14:textId="6FE5013B" w:rsidR="009974D1" w:rsidRDefault="009974D1" w:rsidP="003220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C6A4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219C9" w:rsidRPr="00E219C9">
        <w:rPr>
          <w:rFonts w:ascii="Times New Roman" w:hAnsi="Times New Roman" w:cs="Times New Roman"/>
          <w:b/>
          <w:sz w:val="28"/>
          <w:szCs w:val="28"/>
        </w:rPr>
        <w:t>Прогнозы во</w:t>
      </w:r>
      <w:bookmarkStart w:id="0" w:name="_GoBack"/>
      <w:bookmarkEnd w:id="0"/>
      <w:r w:rsidR="00E219C9" w:rsidRPr="00E219C9">
        <w:rPr>
          <w:rFonts w:ascii="Times New Roman" w:hAnsi="Times New Roman" w:cs="Times New Roman"/>
          <w:b/>
          <w:sz w:val="28"/>
          <w:szCs w:val="28"/>
        </w:rPr>
        <w:t>зможных социальных, экономических, финансовых, правовых, правозащитных, гендерных, экологических и коррупционных последствий.</w:t>
      </w:r>
    </w:p>
    <w:p w14:paraId="0C80295A" w14:textId="77777777" w:rsidR="00E219C9" w:rsidRDefault="00E219C9" w:rsidP="003220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C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за собой социальных, экономических, правовых, правозащитных, гендерных, экологических, коррупционных последствий.</w:t>
      </w:r>
    </w:p>
    <w:p w14:paraId="20D15286" w14:textId="51A86205" w:rsidR="00DC40C4" w:rsidRDefault="00DC40C4" w:rsidP="00DC40C4">
      <w:pPr>
        <w:pStyle w:val="a3"/>
        <w:tabs>
          <w:tab w:val="left" w:pos="993"/>
        </w:tabs>
        <w:spacing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C52FD6" w14:textId="77777777" w:rsidR="00DC40C4" w:rsidRDefault="00DC40C4" w:rsidP="00DC40C4">
      <w:pPr>
        <w:pStyle w:val="a3"/>
        <w:tabs>
          <w:tab w:val="left" w:pos="993"/>
        </w:tabs>
        <w:spacing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C9DD13" w14:textId="44A248D8" w:rsidR="00E03B97" w:rsidRDefault="00E03B97" w:rsidP="00DC40C4">
      <w:pPr>
        <w:pStyle w:val="a3"/>
        <w:tabs>
          <w:tab w:val="left" w:pos="993"/>
        </w:tabs>
        <w:spacing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B97">
        <w:rPr>
          <w:rFonts w:ascii="Times New Roman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14:paraId="5703EAC0" w14:textId="0FCA1A0A" w:rsidR="00E03B97" w:rsidRPr="00CC6A46" w:rsidRDefault="00E03B97" w:rsidP="0032204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B9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22 Закона Кыргызской Республики </w:t>
      </w:r>
      <w:r w:rsidR="0032204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3B97">
        <w:rPr>
          <w:rFonts w:ascii="Times New Roman" w:hAnsi="Times New Roman" w:cs="Times New Roman"/>
          <w:color w:val="000000"/>
          <w:sz w:val="28"/>
          <w:szCs w:val="28"/>
        </w:rPr>
        <w:t>«О нормативных правовых актах Кыргызской Республики» данный проект постановления Кабинета Министров Кыргызской Республики будет размещен на официальном сайте Кабинета Министров Кыргызской Республики</w:t>
      </w:r>
      <w:r w:rsidR="003627F0">
        <w:rPr>
          <w:rFonts w:ascii="Times New Roman" w:hAnsi="Times New Roman" w:cs="Times New Roman"/>
          <w:color w:val="000000"/>
          <w:sz w:val="28"/>
          <w:szCs w:val="28"/>
          <w:lang w:val="ky-KG"/>
        </w:rPr>
        <w:t>. 25 августа 2022 года был размещен</w:t>
      </w:r>
      <w:r w:rsidRPr="00E03B97">
        <w:rPr>
          <w:rFonts w:ascii="Times New Roman" w:hAnsi="Times New Roman" w:cs="Times New Roman"/>
          <w:color w:val="000000"/>
          <w:sz w:val="28"/>
          <w:szCs w:val="28"/>
        </w:rPr>
        <w:t xml:space="preserve"> на Едином портале</w:t>
      </w:r>
      <w:r w:rsidRPr="00E03B97">
        <w:rPr>
          <w:rFonts w:ascii="Times New Roman" w:hAnsi="Times New Roman" w:cs="Times New Roman"/>
          <w:sz w:val="28"/>
          <w:szCs w:val="28"/>
        </w:rPr>
        <w:t xml:space="preserve"> </w:t>
      </w:r>
      <w:r w:rsidRPr="00E03B97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общественного обсуждения проектов нормативных правовых актов Кыргызской Республики </w:t>
      </w:r>
      <w:bookmarkStart w:id="1" w:name="_Hlk112059792"/>
      <w:r w:rsidRPr="00E03B97">
        <w:rPr>
          <w:rFonts w:ascii="Times New Roman" w:hAnsi="Times New Roman" w:cs="Times New Roman"/>
          <w:color w:val="000000"/>
          <w:sz w:val="28"/>
          <w:szCs w:val="28"/>
        </w:rPr>
        <w:t>(koomtalkuu.gov.kg).</w:t>
      </w:r>
      <w:bookmarkEnd w:id="1"/>
    </w:p>
    <w:p w14:paraId="4C51A15D" w14:textId="77777777" w:rsidR="00E03B97" w:rsidRDefault="00E03B97" w:rsidP="0032204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B97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72A84FEA" w14:textId="77777777" w:rsidR="00E03B97" w:rsidRDefault="00E03B97" w:rsidP="0032204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47">
        <w:rPr>
          <w:rFonts w:ascii="Times New Roman" w:hAnsi="Times New Roman" w:cs="Times New Roman"/>
          <w:sz w:val="28"/>
          <w:szCs w:val="28"/>
        </w:rPr>
        <w:t>Представленный проект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</w:t>
      </w:r>
      <w:r w:rsidRPr="00406947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национального </w:t>
      </w:r>
      <w:r w:rsidRPr="00406947">
        <w:rPr>
          <w:rFonts w:ascii="Times New Roman" w:hAnsi="Times New Roman" w:cs="Times New Roman"/>
          <w:sz w:val="28"/>
          <w:szCs w:val="28"/>
        </w:rPr>
        <w:t>законодательства, а также вступившим в силу в установленном порядке международным договорам Кыргызской Республики.</w:t>
      </w:r>
    </w:p>
    <w:p w14:paraId="53936B17" w14:textId="77777777" w:rsidR="00E03B97" w:rsidRPr="00E03B97" w:rsidRDefault="00E03B97" w:rsidP="0032204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B97">
        <w:rPr>
          <w:rFonts w:ascii="Times New Roman" w:hAnsi="Times New Roman" w:cs="Times New Roman"/>
          <w:b/>
          <w:sz w:val="28"/>
          <w:szCs w:val="28"/>
        </w:rPr>
        <w:t xml:space="preserve">6. Информация о необходимости </w:t>
      </w:r>
      <w:r w:rsidRPr="00495EE3">
        <w:rPr>
          <w:rFonts w:ascii="Times New Roman" w:hAnsi="Times New Roman" w:cs="Times New Roman"/>
          <w:b/>
          <w:sz w:val="28"/>
          <w:szCs w:val="28"/>
        </w:rPr>
        <w:t xml:space="preserve">дополнительного </w:t>
      </w:r>
      <w:r w:rsidRPr="00E03B97">
        <w:rPr>
          <w:rFonts w:ascii="Times New Roman" w:hAnsi="Times New Roman" w:cs="Times New Roman"/>
          <w:b/>
          <w:sz w:val="28"/>
          <w:szCs w:val="28"/>
        </w:rPr>
        <w:t>финансирования</w:t>
      </w:r>
    </w:p>
    <w:p w14:paraId="5980359C" w14:textId="77777777" w:rsidR="00E03B97" w:rsidRPr="00E03B97" w:rsidRDefault="00E03B97" w:rsidP="0032204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B97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за собой дополнительных финансовых затрат из республиканского бюджета.</w:t>
      </w:r>
    </w:p>
    <w:p w14:paraId="4FE3DFEF" w14:textId="77777777" w:rsidR="00E03B97" w:rsidRPr="00E03B97" w:rsidRDefault="00E03B97" w:rsidP="0032204B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B97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7412AFC2" w14:textId="34719C05" w:rsidR="00E03B97" w:rsidRDefault="00E03B97" w:rsidP="0032204B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47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406947">
        <w:rPr>
          <w:rFonts w:ascii="Times New Roman" w:hAnsi="Times New Roman" w:cs="Times New Roman"/>
          <w:sz w:val="28"/>
          <w:szCs w:val="28"/>
        </w:rPr>
        <w:t>Кыргызской Республики не требует проведения анализа регулятивного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и общественного обсуждения</w:t>
      </w:r>
      <w:r w:rsidRPr="00406947">
        <w:rPr>
          <w:rFonts w:ascii="Times New Roman" w:hAnsi="Times New Roman" w:cs="Times New Roman"/>
          <w:sz w:val="28"/>
          <w:szCs w:val="28"/>
        </w:rPr>
        <w:t>, поскольку не направлен на регулирование предпринимательской деятельности.</w:t>
      </w:r>
    </w:p>
    <w:p w14:paraId="0BEDA0D0" w14:textId="77777777" w:rsidR="00E03B97" w:rsidRDefault="00E03B97" w:rsidP="007D31C6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EFE71" w14:textId="77777777" w:rsidR="00AE5E8D" w:rsidRPr="00CC6A46" w:rsidRDefault="00AE5E8D" w:rsidP="007D31C6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B3F557" w14:textId="77777777" w:rsidR="004C0057" w:rsidRPr="004C0057" w:rsidRDefault="004C0057" w:rsidP="004C005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057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</w:t>
      </w:r>
    </w:p>
    <w:p w14:paraId="77D7DE99" w14:textId="77777777" w:rsidR="004C0057" w:rsidRPr="004C0057" w:rsidRDefault="004C0057" w:rsidP="004C005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057">
        <w:rPr>
          <w:rFonts w:ascii="Times New Roman" w:hAnsi="Times New Roman" w:cs="Times New Roman"/>
          <w:b/>
          <w:sz w:val="28"/>
          <w:szCs w:val="28"/>
        </w:rPr>
        <w:t xml:space="preserve">коммерции </w:t>
      </w:r>
    </w:p>
    <w:p w14:paraId="2F83852D" w14:textId="26876D1C" w:rsidR="004C0057" w:rsidRPr="004C0057" w:rsidRDefault="004C0057" w:rsidP="004C005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05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C0057">
        <w:rPr>
          <w:rFonts w:ascii="Times New Roman" w:hAnsi="Times New Roman" w:cs="Times New Roman"/>
          <w:b/>
          <w:sz w:val="28"/>
          <w:szCs w:val="28"/>
        </w:rPr>
        <w:tab/>
      </w:r>
      <w:r w:rsidRPr="004C0057">
        <w:rPr>
          <w:rFonts w:ascii="Times New Roman" w:hAnsi="Times New Roman" w:cs="Times New Roman"/>
          <w:b/>
          <w:sz w:val="28"/>
          <w:szCs w:val="28"/>
        </w:rPr>
        <w:tab/>
      </w:r>
      <w:r w:rsidRPr="004C0057">
        <w:rPr>
          <w:rFonts w:ascii="Times New Roman" w:hAnsi="Times New Roman" w:cs="Times New Roman"/>
          <w:b/>
          <w:sz w:val="28"/>
          <w:szCs w:val="28"/>
        </w:rPr>
        <w:tab/>
      </w:r>
      <w:r w:rsidRPr="004C0057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4C0057">
        <w:rPr>
          <w:rFonts w:ascii="Times New Roman" w:hAnsi="Times New Roman" w:cs="Times New Roman"/>
          <w:b/>
          <w:sz w:val="28"/>
          <w:szCs w:val="28"/>
        </w:rPr>
        <w:tab/>
      </w:r>
      <w:r w:rsidR="00CC6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204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4C0057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  <w:proofErr w:type="gramEnd"/>
    </w:p>
    <w:sectPr w:rsidR="004C0057" w:rsidRPr="004C0057" w:rsidSect="0032204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D3F69"/>
    <w:multiLevelType w:val="hybridMultilevel"/>
    <w:tmpl w:val="7F02EBD8"/>
    <w:lvl w:ilvl="0" w:tplc="50309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58E"/>
    <w:rsid w:val="00001713"/>
    <w:rsid w:val="000874F8"/>
    <w:rsid w:val="000E0F2D"/>
    <w:rsid w:val="00102F08"/>
    <w:rsid w:val="00156E7C"/>
    <w:rsid w:val="00170408"/>
    <w:rsid w:val="001B4A6D"/>
    <w:rsid w:val="0020562D"/>
    <w:rsid w:val="002D3629"/>
    <w:rsid w:val="00310264"/>
    <w:rsid w:val="003123BA"/>
    <w:rsid w:val="0032204B"/>
    <w:rsid w:val="00360E95"/>
    <w:rsid w:val="003627F0"/>
    <w:rsid w:val="003A686F"/>
    <w:rsid w:val="003B1DBC"/>
    <w:rsid w:val="00406947"/>
    <w:rsid w:val="00495EE3"/>
    <w:rsid w:val="0049708D"/>
    <w:rsid w:val="004B7D23"/>
    <w:rsid w:val="004C0057"/>
    <w:rsid w:val="004C3B65"/>
    <w:rsid w:val="004C3E40"/>
    <w:rsid w:val="004C4A31"/>
    <w:rsid w:val="004E25F2"/>
    <w:rsid w:val="004F6DB4"/>
    <w:rsid w:val="0052398D"/>
    <w:rsid w:val="00524EB5"/>
    <w:rsid w:val="005E5512"/>
    <w:rsid w:val="006160F3"/>
    <w:rsid w:val="00620D0F"/>
    <w:rsid w:val="006C1B78"/>
    <w:rsid w:val="007046D8"/>
    <w:rsid w:val="00707A4C"/>
    <w:rsid w:val="00710B7F"/>
    <w:rsid w:val="00773AD8"/>
    <w:rsid w:val="00775903"/>
    <w:rsid w:val="00781D1E"/>
    <w:rsid w:val="00785E0E"/>
    <w:rsid w:val="00797CC4"/>
    <w:rsid w:val="007D31C6"/>
    <w:rsid w:val="007E1D05"/>
    <w:rsid w:val="007F3A24"/>
    <w:rsid w:val="008529A8"/>
    <w:rsid w:val="00886B2A"/>
    <w:rsid w:val="009125CE"/>
    <w:rsid w:val="00954292"/>
    <w:rsid w:val="009974D1"/>
    <w:rsid w:val="009E0469"/>
    <w:rsid w:val="00AD0CC4"/>
    <w:rsid w:val="00AE5E8D"/>
    <w:rsid w:val="00B2458E"/>
    <w:rsid w:val="00B30DF2"/>
    <w:rsid w:val="00B82EE6"/>
    <w:rsid w:val="00C114D0"/>
    <w:rsid w:val="00C12375"/>
    <w:rsid w:val="00CB3A01"/>
    <w:rsid w:val="00CC1DEA"/>
    <w:rsid w:val="00CC6A46"/>
    <w:rsid w:val="00D369E7"/>
    <w:rsid w:val="00DC40C4"/>
    <w:rsid w:val="00DE4B33"/>
    <w:rsid w:val="00E03B97"/>
    <w:rsid w:val="00E219C9"/>
    <w:rsid w:val="00F24689"/>
    <w:rsid w:val="00F65B8F"/>
    <w:rsid w:val="00FD0D78"/>
    <w:rsid w:val="00FD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0EFD"/>
  <w15:docId w15:val="{3757CD2D-16D3-4619-8D4E-81EE9BD3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C9"/>
    <w:pPr>
      <w:ind w:left="720"/>
      <w:contextualSpacing/>
    </w:pPr>
  </w:style>
  <w:style w:type="paragraph" w:customStyle="1" w:styleId="tkTekst">
    <w:name w:val="_Текст обычный (tkTekst)"/>
    <w:basedOn w:val="a"/>
    <w:rsid w:val="00773AD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3B1DB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3B1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Ergeshov Rasul</cp:lastModifiedBy>
  <cp:revision>17</cp:revision>
  <dcterms:created xsi:type="dcterms:W3CDTF">2022-08-11T09:55:00Z</dcterms:created>
  <dcterms:modified xsi:type="dcterms:W3CDTF">2022-09-01T09:50:00Z</dcterms:modified>
</cp:coreProperties>
</file>